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37" w:rsidRPr="00D24655" w:rsidRDefault="008E1145" w:rsidP="003A4437">
      <w:pPr>
        <w:tabs>
          <w:tab w:val="left" w:pos="10773"/>
        </w:tabs>
        <w:spacing w:after="0" w:line="240" w:lineRule="auto"/>
        <w:ind w:left="92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727710">
        <w:rPr>
          <w:rFonts w:ascii="Times New Roman" w:hAnsi="Times New Roman" w:cs="Times New Roman"/>
          <w:sz w:val="26"/>
          <w:szCs w:val="26"/>
        </w:rPr>
        <w:t xml:space="preserve"> № 1</w:t>
      </w:r>
      <w:bookmarkStart w:id="0" w:name="_GoBack"/>
      <w:bookmarkEnd w:id="0"/>
    </w:p>
    <w:p w:rsidR="003A4437" w:rsidRPr="00D24655" w:rsidRDefault="003A4437" w:rsidP="003A4437">
      <w:pPr>
        <w:tabs>
          <w:tab w:val="left" w:pos="9214"/>
          <w:tab w:val="left" w:pos="10773"/>
        </w:tabs>
        <w:spacing w:after="0" w:line="240" w:lineRule="auto"/>
        <w:ind w:left="9214"/>
        <w:jc w:val="center"/>
        <w:rPr>
          <w:rFonts w:ascii="Times New Roman" w:hAnsi="Times New Roman" w:cs="Times New Roman"/>
          <w:sz w:val="26"/>
          <w:szCs w:val="26"/>
        </w:rPr>
      </w:pPr>
      <w:r w:rsidRPr="00D24655">
        <w:rPr>
          <w:rFonts w:ascii="Times New Roman" w:hAnsi="Times New Roman" w:cs="Times New Roman"/>
          <w:sz w:val="26"/>
          <w:szCs w:val="26"/>
        </w:rPr>
        <w:t>к приказу Службы по государственному регулированию цен и тарифов</w:t>
      </w:r>
    </w:p>
    <w:p w:rsidR="003A4437" w:rsidRPr="00D24655" w:rsidRDefault="003A4437" w:rsidP="003A4437">
      <w:pPr>
        <w:tabs>
          <w:tab w:val="left" w:pos="9214"/>
          <w:tab w:val="left" w:pos="10773"/>
        </w:tabs>
        <w:spacing w:after="0" w:line="240" w:lineRule="auto"/>
        <w:ind w:left="9214"/>
        <w:jc w:val="center"/>
        <w:rPr>
          <w:rFonts w:ascii="Times New Roman" w:hAnsi="Times New Roman" w:cs="Times New Roman"/>
          <w:sz w:val="26"/>
          <w:szCs w:val="26"/>
        </w:rPr>
      </w:pPr>
      <w:r w:rsidRPr="00D24655">
        <w:rPr>
          <w:rFonts w:ascii="Times New Roman" w:hAnsi="Times New Roman" w:cs="Times New Roman"/>
          <w:sz w:val="26"/>
          <w:szCs w:val="26"/>
        </w:rPr>
        <w:t>Калининградской области</w:t>
      </w:r>
    </w:p>
    <w:p w:rsidR="003A4437" w:rsidRDefault="003A4437" w:rsidP="003A4437">
      <w:pPr>
        <w:tabs>
          <w:tab w:val="left" w:pos="9214"/>
          <w:tab w:val="left" w:pos="10773"/>
        </w:tabs>
        <w:spacing w:after="0" w:line="240" w:lineRule="auto"/>
        <w:ind w:left="9214"/>
        <w:jc w:val="center"/>
        <w:rPr>
          <w:rFonts w:ascii="Times New Roman" w:hAnsi="Times New Roman" w:cs="Times New Roman"/>
          <w:sz w:val="26"/>
          <w:szCs w:val="26"/>
        </w:rPr>
      </w:pPr>
      <w:r w:rsidRPr="00D24655">
        <w:rPr>
          <w:rFonts w:ascii="Times New Roman" w:hAnsi="Times New Roman" w:cs="Times New Roman"/>
          <w:sz w:val="26"/>
          <w:szCs w:val="26"/>
        </w:rPr>
        <w:t xml:space="preserve">от </w:t>
      </w:r>
      <w:r w:rsidR="00FD785A">
        <w:rPr>
          <w:rFonts w:ascii="Times New Roman" w:hAnsi="Times New Roman" w:cs="Times New Roman"/>
          <w:sz w:val="26"/>
          <w:szCs w:val="26"/>
        </w:rPr>
        <w:t xml:space="preserve">23 </w:t>
      </w:r>
      <w:r w:rsidR="007B51B1">
        <w:rPr>
          <w:rFonts w:ascii="Times New Roman" w:hAnsi="Times New Roman" w:cs="Times New Roman"/>
          <w:sz w:val="26"/>
          <w:szCs w:val="26"/>
        </w:rPr>
        <w:t>де</w:t>
      </w:r>
      <w:r w:rsidR="009D3CBC">
        <w:rPr>
          <w:rFonts w:ascii="Times New Roman" w:hAnsi="Times New Roman" w:cs="Times New Roman"/>
          <w:sz w:val="26"/>
          <w:szCs w:val="26"/>
        </w:rPr>
        <w:t>к</w:t>
      </w:r>
      <w:r w:rsidR="007B51B1">
        <w:rPr>
          <w:rFonts w:ascii="Times New Roman" w:hAnsi="Times New Roman" w:cs="Times New Roman"/>
          <w:sz w:val="26"/>
          <w:szCs w:val="26"/>
        </w:rPr>
        <w:t>абря</w:t>
      </w:r>
      <w:r w:rsidRPr="00D24655">
        <w:rPr>
          <w:rFonts w:ascii="Times New Roman" w:hAnsi="Times New Roman" w:cs="Times New Roman"/>
          <w:sz w:val="26"/>
          <w:szCs w:val="26"/>
        </w:rPr>
        <w:t xml:space="preserve"> 2016 г</w:t>
      </w:r>
      <w:r w:rsidR="009D3CBC">
        <w:rPr>
          <w:rFonts w:ascii="Times New Roman" w:hAnsi="Times New Roman" w:cs="Times New Roman"/>
          <w:sz w:val="26"/>
          <w:szCs w:val="26"/>
        </w:rPr>
        <w:t>.</w:t>
      </w:r>
      <w:r w:rsidRPr="00D24655">
        <w:rPr>
          <w:rFonts w:ascii="Times New Roman" w:hAnsi="Times New Roman" w:cs="Times New Roman"/>
          <w:sz w:val="26"/>
          <w:szCs w:val="26"/>
        </w:rPr>
        <w:t xml:space="preserve"> № </w:t>
      </w:r>
      <w:r w:rsidR="00FD785A">
        <w:rPr>
          <w:rFonts w:ascii="Times New Roman" w:hAnsi="Times New Roman" w:cs="Times New Roman"/>
          <w:sz w:val="26"/>
          <w:szCs w:val="26"/>
        </w:rPr>
        <w:t>145-06э</w:t>
      </w:r>
      <w:r w:rsidR="008C105E">
        <w:rPr>
          <w:rFonts w:ascii="Times New Roman" w:hAnsi="Times New Roman" w:cs="Times New Roman"/>
          <w:sz w:val="26"/>
          <w:szCs w:val="26"/>
        </w:rPr>
        <w:t>/16</w:t>
      </w:r>
    </w:p>
    <w:p w:rsidR="00D33F10" w:rsidRPr="00D24655" w:rsidRDefault="00D33F10" w:rsidP="003A4437">
      <w:pPr>
        <w:tabs>
          <w:tab w:val="left" w:pos="9214"/>
          <w:tab w:val="left" w:pos="10773"/>
        </w:tabs>
        <w:spacing w:after="0" w:line="240" w:lineRule="auto"/>
        <w:ind w:left="9214"/>
        <w:jc w:val="center"/>
        <w:rPr>
          <w:rFonts w:ascii="Times New Roman" w:hAnsi="Times New Roman" w:cs="Times New Roman"/>
          <w:sz w:val="26"/>
          <w:szCs w:val="26"/>
        </w:rPr>
      </w:pPr>
    </w:p>
    <w:p w:rsidR="003A4437" w:rsidRPr="00D24655" w:rsidRDefault="003A4437" w:rsidP="003A44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4655" w:rsidRPr="008E1145" w:rsidRDefault="008E1145" w:rsidP="00D246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145">
        <w:rPr>
          <w:rFonts w:ascii="Times New Roman" w:hAnsi="Times New Roman" w:cs="Times New Roman"/>
          <w:b/>
          <w:sz w:val="26"/>
          <w:szCs w:val="26"/>
        </w:rPr>
        <w:t>ТАРИФ</w:t>
      </w:r>
    </w:p>
    <w:p w:rsidR="00D24655" w:rsidRPr="008E1145" w:rsidRDefault="00D24655" w:rsidP="00D246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145">
        <w:rPr>
          <w:rFonts w:ascii="Times New Roman" w:hAnsi="Times New Roman" w:cs="Times New Roman"/>
          <w:b/>
          <w:sz w:val="26"/>
          <w:szCs w:val="26"/>
        </w:rPr>
        <w:t>для сетевой организации, покупающей электрическую энергию для компенсации потерь электрической</w:t>
      </w:r>
    </w:p>
    <w:p w:rsidR="00D24655" w:rsidRPr="008E1145" w:rsidRDefault="00D24655" w:rsidP="00D246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145">
        <w:rPr>
          <w:rFonts w:ascii="Times New Roman" w:hAnsi="Times New Roman" w:cs="Times New Roman"/>
          <w:b/>
          <w:sz w:val="26"/>
          <w:szCs w:val="26"/>
        </w:rPr>
        <w:t xml:space="preserve">энергии у </w:t>
      </w:r>
      <w:r w:rsidR="003A4437" w:rsidRPr="008E1145">
        <w:rPr>
          <w:rFonts w:ascii="Times New Roman" w:hAnsi="Times New Roman" w:cs="Times New Roman"/>
          <w:b/>
          <w:sz w:val="26"/>
          <w:szCs w:val="26"/>
        </w:rPr>
        <w:t>гарантирующ</w:t>
      </w:r>
      <w:r w:rsidRPr="008E1145">
        <w:rPr>
          <w:rFonts w:ascii="Times New Roman" w:hAnsi="Times New Roman" w:cs="Times New Roman"/>
          <w:b/>
          <w:sz w:val="26"/>
          <w:szCs w:val="26"/>
        </w:rPr>
        <w:t>его</w:t>
      </w:r>
      <w:r w:rsidR="003A4437" w:rsidRPr="008E1145">
        <w:rPr>
          <w:rFonts w:ascii="Times New Roman" w:hAnsi="Times New Roman" w:cs="Times New Roman"/>
          <w:b/>
          <w:sz w:val="26"/>
          <w:szCs w:val="26"/>
        </w:rPr>
        <w:t xml:space="preserve"> поставщик</w:t>
      </w:r>
      <w:r w:rsidRPr="008E1145">
        <w:rPr>
          <w:rFonts w:ascii="Times New Roman" w:hAnsi="Times New Roman" w:cs="Times New Roman"/>
          <w:b/>
          <w:sz w:val="26"/>
          <w:szCs w:val="26"/>
        </w:rPr>
        <w:t>а</w:t>
      </w:r>
      <w:r w:rsidR="003A4437" w:rsidRPr="008E1145">
        <w:rPr>
          <w:rFonts w:ascii="Times New Roman" w:hAnsi="Times New Roman" w:cs="Times New Roman"/>
          <w:b/>
          <w:sz w:val="26"/>
          <w:szCs w:val="26"/>
        </w:rPr>
        <w:t xml:space="preserve"> электрической энергии </w:t>
      </w:r>
      <w:r w:rsidR="008E1145" w:rsidRPr="008E1145">
        <w:rPr>
          <w:rFonts w:ascii="Times New Roman" w:hAnsi="Times New Roman" w:cs="Times New Roman"/>
          <w:b/>
          <w:sz w:val="26"/>
          <w:szCs w:val="26"/>
        </w:rPr>
        <w:t>О</w:t>
      </w:r>
      <w:r w:rsidR="003A4437" w:rsidRPr="008E1145">
        <w:rPr>
          <w:rFonts w:ascii="Times New Roman" w:hAnsi="Times New Roman" w:cs="Times New Roman"/>
          <w:b/>
          <w:sz w:val="26"/>
          <w:szCs w:val="26"/>
        </w:rPr>
        <w:t>АО</w:t>
      </w:r>
      <w:r w:rsidR="008E1145" w:rsidRPr="008E1145">
        <w:rPr>
          <w:rFonts w:ascii="Times New Roman" w:hAnsi="Times New Roman" w:cs="Times New Roman"/>
          <w:b/>
          <w:sz w:val="26"/>
          <w:szCs w:val="26"/>
        </w:rPr>
        <w:t xml:space="preserve"> «Янтарьэнергосбыт»</w:t>
      </w:r>
      <w:r w:rsidR="003A4437" w:rsidRPr="008E114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E1145">
        <w:rPr>
          <w:rFonts w:ascii="Times New Roman" w:hAnsi="Times New Roman" w:cs="Times New Roman"/>
          <w:b/>
          <w:sz w:val="26"/>
          <w:szCs w:val="26"/>
        </w:rPr>
        <w:t xml:space="preserve">функционирующего </w:t>
      </w:r>
      <w:r w:rsidR="003A4437" w:rsidRPr="008E1145">
        <w:rPr>
          <w:rFonts w:ascii="Times New Roman" w:hAnsi="Times New Roman" w:cs="Times New Roman"/>
          <w:b/>
          <w:sz w:val="26"/>
          <w:szCs w:val="26"/>
        </w:rPr>
        <w:t xml:space="preserve">на розничном рынке Калининградской области, объединенной в неценовую зону оптового рынка, </w:t>
      </w:r>
    </w:p>
    <w:p w:rsidR="008E1145" w:rsidRPr="008E1145" w:rsidRDefault="003A4437" w:rsidP="00D246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145">
        <w:rPr>
          <w:rFonts w:ascii="Times New Roman" w:hAnsi="Times New Roman" w:cs="Times New Roman"/>
          <w:b/>
          <w:sz w:val="26"/>
          <w:szCs w:val="26"/>
        </w:rPr>
        <w:t xml:space="preserve">с 01 </w:t>
      </w:r>
      <w:r w:rsidR="007B51B1">
        <w:rPr>
          <w:rFonts w:ascii="Times New Roman" w:hAnsi="Times New Roman" w:cs="Times New Roman"/>
          <w:b/>
          <w:sz w:val="26"/>
          <w:szCs w:val="26"/>
        </w:rPr>
        <w:t>января</w:t>
      </w:r>
      <w:r w:rsidRPr="008E1145">
        <w:rPr>
          <w:rFonts w:ascii="Times New Roman" w:hAnsi="Times New Roman" w:cs="Times New Roman"/>
          <w:b/>
          <w:sz w:val="26"/>
          <w:szCs w:val="26"/>
        </w:rPr>
        <w:t>по 31 декабря 201</w:t>
      </w:r>
      <w:r w:rsidR="007B51B1">
        <w:rPr>
          <w:rFonts w:ascii="Times New Roman" w:hAnsi="Times New Roman" w:cs="Times New Roman"/>
          <w:b/>
          <w:sz w:val="26"/>
          <w:szCs w:val="26"/>
        </w:rPr>
        <w:t>7</w:t>
      </w:r>
      <w:r w:rsidRPr="008E114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24655" w:rsidRPr="00D24655" w:rsidRDefault="008E1145" w:rsidP="00D246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Таблица</w:t>
      </w:r>
    </w:p>
    <w:tbl>
      <w:tblPr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"/>
        <w:gridCol w:w="7796"/>
        <w:gridCol w:w="1560"/>
        <w:gridCol w:w="2172"/>
        <w:gridCol w:w="2004"/>
      </w:tblGrid>
      <w:tr w:rsidR="007B51B1" w:rsidRPr="00D24655" w:rsidTr="0069326E">
        <w:trPr>
          <w:jc w:val="center"/>
        </w:trPr>
        <w:tc>
          <w:tcPr>
            <w:tcW w:w="691" w:type="dxa"/>
            <w:vMerge w:val="restart"/>
          </w:tcPr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96" w:type="dxa"/>
            <w:vMerge w:val="restart"/>
          </w:tcPr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Показатель (группы потребителей с разбивкой тарифа по составляющим и дифференциацией по зонам суток)</w:t>
            </w:r>
          </w:p>
        </w:tc>
        <w:tc>
          <w:tcPr>
            <w:tcW w:w="1560" w:type="dxa"/>
            <w:vMerge w:val="restart"/>
          </w:tcPr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176" w:type="dxa"/>
            <w:gridSpan w:val="2"/>
          </w:tcPr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Цена (тариф)</w:t>
            </w:r>
          </w:p>
        </w:tc>
      </w:tr>
      <w:tr w:rsidR="007B51B1" w:rsidRPr="00D24655" w:rsidTr="007B51B1">
        <w:trPr>
          <w:jc w:val="center"/>
        </w:trPr>
        <w:tc>
          <w:tcPr>
            <w:tcW w:w="691" w:type="dxa"/>
            <w:vMerge/>
          </w:tcPr>
          <w:p w:rsidR="007B51B1" w:rsidRPr="00D24655" w:rsidRDefault="007B51B1" w:rsidP="00502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:rsidR="007B51B1" w:rsidRPr="00D24655" w:rsidRDefault="007B51B1" w:rsidP="00502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B51B1" w:rsidRPr="00D24655" w:rsidRDefault="007B51B1" w:rsidP="00502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</w:tcPr>
          <w:p w:rsidR="007B51B1" w:rsidRPr="00134A56" w:rsidRDefault="007B51B1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A56">
              <w:rPr>
                <w:rFonts w:ascii="Times New Roman" w:hAnsi="Times New Roman" w:cs="Times New Roman"/>
                <w:sz w:val="26"/>
                <w:szCs w:val="26"/>
              </w:rPr>
              <w:t>с 01.01.2017</w:t>
            </w:r>
          </w:p>
          <w:p w:rsidR="007B51B1" w:rsidRPr="00134A56" w:rsidRDefault="007B51B1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A56">
              <w:rPr>
                <w:rFonts w:ascii="Times New Roman" w:hAnsi="Times New Roman" w:cs="Times New Roman"/>
                <w:sz w:val="26"/>
                <w:szCs w:val="26"/>
              </w:rPr>
              <w:t xml:space="preserve"> по 30.06.2017</w:t>
            </w:r>
          </w:p>
        </w:tc>
        <w:tc>
          <w:tcPr>
            <w:tcW w:w="2004" w:type="dxa"/>
          </w:tcPr>
          <w:p w:rsidR="007B51B1" w:rsidRPr="00134A56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A56">
              <w:rPr>
                <w:rFonts w:ascii="Times New Roman" w:hAnsi="Times New Roman" w:cs="Times New Roman"/>
                <w:sz w:val="26"/>
                <w:szCs w:val="26"/>
              </w:rPr>
              <w:t>с 01.07.2017</w:t>
            </w:r>
          </w:p>
          <w:p w:rsidR="007B51B1" w:rsidRPr="00134A56" w:rsidRDefault="007B51B1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A56">
              <w:rPr>
                <w:rFonts w:ascii="Times New Roman" w:hAnsi="Times New Roman" w:cs="Times New Roman"/>
                <w:sz w:val="26"/>
                <w:szCs w:val="26"/>
              </w:rPr>
              <w:t xml:space="preserve"> по 31.12.2017</w:t>
            </w:r>
          </w:p>
        </w:tc>
      </w:tr>
    </w:tbl>
    <w:p w:rsidR="007B51B1" w:rsidRPr="007B51B1" w:rsidRDefault="007B51B1">
      <w:pPr>
        <w:rPr>
          <w:sz w:val="2"/>
        </w:rPr>
      </w:pPr>
    </w:p>
    <w:tbl>
      <w:tblPr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"/>
        <w:gridCol w:w="7796"/>
        <w:gridCol w:w="1560"/>
        <w:gridCol w:w="2172"/>
        <w:gridCol w:w="2004"/>
      </w:tblGrid>
      <w:tr w:rsidR="007B51B1" w:rsidRPr="00153CF2" w:rsidTr="007B51B1">
        <w:trPr>
          <w:tblHeader/>
          <w:jc w:val="center"/>
        </w:trPr>
        <w:tc>
          <w:tcPr>
            <w:tcW w:w="691" w:type="dxa"/>
          </w:tcPr>
          <w:p w:rsidR="007B51B1" w:rsidRPr="00153CF2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F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96" w:type="dxa"/>
          </w:tcPr>
          <w:p w:rsidR="007B51B1" w:rsidRPr="00153CF2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:rsidR="007B51B1" w:rsidRPr="00153CF2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F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72" w:type="dxa"/>
          </w:tcPr>
          <w:p w:rsidR="007B51B1" w:rsidRPr="00153CF2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F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04" w:type="dxa"/>
          </w:tcPr>
          <w:p w:rsidR="007B51B1" w:rsidRPr="00153CF2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03C03" w:rsidRPr="00D24655" w:rsidTr="00EE152B">
        <w:trPr>
          <w:jc w:val="center"/>
        </w:trPr>
        <w:tc>
          <w:tcPr>
            <w:tcW w:w="691" w:type="dxa"/>
          </w:tcPr>
          <w:p w:rsidR="00D03C03" w:rsidRPr="00D24655" w:rsidRDefault="00D03C03" w:rsidP="00502F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2" w:type="dxa"/>
            <w:gridSpan w:val="4"/>
          </w:tcPr>
          <w:p w:rsidR="00D03C03" w:rsidRPr="00D24655" w:rsidRDefault="00D03C03" w:rsidP="00502F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Тариф для сетевых организаций, покупающих электрическую энергию для компенсации потерь электрической</w:t>
            </w:r>
          </w:p>
          <w:p w:rsidR="00D03C03" w:rsidRPr="00D24655" w:rsidRDefault="00D03C03" w:rsidP="00502F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энергии (тарифы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аны</w:t>
            </w: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 xml:space="preserve"> без НДС)</w:t>
            </w:r>
          </w:p>
        </w:tc>
      </w:tr>
      <w:tr w:rsidR="00D03C03" w:rsidRPr="00D24655" w:rsidTr="00B61DC0">
        <w:trPr>
          <w:jc w:val="center"/>
        </w:trPr>
        <w:tc>
          <w:tcPr>
            <w:tcW w:w="691" w:type="dxa"/>
          </w:tcPr>
          <w:p w:rsidR="00D03C03" w:rsidRPr="00D24655" w:rsidRDefault="00D03C03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532" w:type="dxa"/>
            <w:gridSpan w:val="4"/>
          </w:tcPr>
          <w:p w:rsidR="00D03C03" w:rsidRPr="00D24655" w:rsidRDefault="00D03C03" w:rsidP="00502F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Конечная регулируемая цена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КРЦЭМ</m:t>
                  </m:r>
                </m:sup>
              </m:sSubSup>
            </m:oMath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03C03" w:rsidRPr="00D24655" w:rsidTr="007570F6">
        <w:trPr>
          <w:jc w:val="center"/>
        </w:trPr>
        <w:tc>
          <w:tcPr>
            <w:tcW w:w="691" w:type="dxa"/>
            <w:vMerge w:val="restart"/>
          </w:tcPr>
          <w:p w:rsidR="00D03C03" w:rsidRPr="00D24655" w:rsidRDefault="00D03C03" w:rsidP="00502F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3532" w:type="dxa"/>
            <w:gridSpan w:val="4"/>
          </w:tcPr>
          <w:p w:rsidR="00D03C03" w:rsidRPr="00D24655" w:rsidRDefault="00D03C03" w:rsidP="00502F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В отношении величин непревышения фактических объемов потерь электрической энергии над объемами потерь, учтенными в сводном прогнозном балансе за соответствующий расчетный период в отношении сетевой организации</w:t>
            </w:r>
          </w:p>
        </w:tc>
      </w:tr>
      <w:tr w:rsidR="00D03C03" w:rsidRPr="00D24655" w:rsidTr="007E14DB">
        <w:trPr>
          <w:jc w:val="center"/>
        </w:trPr>
        <w:tc>
          <w:tcPr>
            <w:tcW w:w="691" w:type="dxa"/>
            <w:vMerge/>
          </w:tcPr>
          <w:p w:rsidR="00D03C03" w:rsidRPr="00D24655" w:rsidRDefault="00D03C03" w:rsidP="00502F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2" w:type="dxa"/>
            <w:gridSpan w:val="4"/>
          </w:tcPr>
          <w:p w:rsidR="00D03C03" w:rsidRDefault="00C25054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КРЦЭМ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СВРЦЭМ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розн_ген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ПУ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сетевые организации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СН</m:t>
                  </m:r>
                </m:sup>
              </m:sSubSup>
              <w:hyperlink w:anchor="P741" w:history="1"/>
            </m:oMath>
            <w:r w:rsidR="00D03C03" w:rsidRPr="00D2465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&lt;1&gt;</w:t>
            </w:r>
          </w:p>
        </w:tc>
      </w:tr>
      <w:tr w:rsidR="007B51B1" w:rsidRPr="00D24655" w:rsidTr="007B51B1">
        <w:trPr>
          <w:jc w:val="center"/>
        </w:trPr>
        <w:tc>
          <w:tcPr>
            <w:tcW w:w="691" w:type="dxa"/>
            <w:vMerge/>
          </w:tcPr>
          <w:p w:rsidR="007B51B1" w:rsidRPr="00D24655" w:rsidRDefault="007B51B1" w:rsidP="00502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7B51B1" w:rsidRPr="00D24655" w:rsidRDefault="00C25054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сетевые организации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СН</m:t>
                    </m:r>
                  </m:sup>
                </m:sSubSup>
              </m:oMath>
            </m:oMathPara>
          </w:p>
        </w:tc>
        <w:tc>
          <w:tcPr>
            <w:tcW w:w="1560" w:type="dxa"/>
          </w:tcPr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руб./МВт·ч</w:t>
            </w:r>
          </w:p>
        </w:tc>
        <w:tc>
          <w:tcPr>
            <w:tcW w:w="2172" w:type="dxa"/>
          </w:tcPr>
          <w:p w:rsidR="007B51B1" w:rsidRPr="00D24655" w:rsidRDefault="007B51B1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91,93</w:t>
            </w:r>
          </w:p>
        </w:tc>
        <w:tc>
          <w:tcPr>
            <w:tcW w:w="2004" w:type="dxa"/>
          </w:tcPr>
          <w:p w:rsidR="007B51B1" w:rsidRDefault="008C7502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230,40</w:t>
            </w:r>
          </w:p>
        </w:tc>
      </w:tr>
      <w:tr w:rsidR="00D03C03" w:rsidRPr="00D24655" w:rsidTr="00BD114C">
        <w:trPr>
          <w:jc w:val="center"/>
        </w:trPr>
        <w:tc>
          <w:tcPr>
            <w:tcW w:w="691" w:type="dxa"/>
          </w:tcPr>
          <w:p w:rsidR="00D03C03" w:rsidRPr="00D24655" w:rsidRDefault="00D03C03" w:rsidP="00502F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3532" w:type="dxa"/>
            <w:gridSpan w:val="4"/>
          </w:tcPr>
          <w:p w:rsidR="00D03C03" w:rsidRPr="00D24655" w:rsidRDefault="00D03C03" w:rsidP="00502F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В отношении величин превышения фактических объемов потерь электрической энергии над объемами потерь, учтенными в сводном прогнозном балансе за соответствующий расчетный период в отношении сетевой организации</w:t>
            </w:r>
          </w:p>
        </w:tc>
      </w:tr>
      <w:tr w:rsidR="00D03C03" w:rsidRPr="00D24655" w:rsidTr="0028504B">
        <w:trPr>
          <w:jc w:val="center"/>
        </w:trPr>
        <w:tc>
          <w:tcPr>
            <w:tcW w:w="691" w:type="dxa"/>
          </w:tcPr>
          <w:p w:rsidR="00D03C03" w:rsidRPr="00D24655" w:rsidRDefault="00D03C03" w:rsidP="00502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2" w:type="dxa"/>
            <w:gridSpan w:val="4"/>
          </w:tcPr>
          <w:p w:rsidR="00D03C03" w:rsidRDefault="00C25054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КРЦЭМ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СВРЦЭМ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розн_ген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ПУ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от 670 кВт до 10 МВт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СН, ЭМ</m:t>
                  </m:r>
                </m:sup>
              </m:sSubSup>
              <w:hyperlink w:anchor="P741" w:history="1"/>
            </m:oMath>
            <w:r w:rsidR="00D03C03" w:rsidRPr="00D2465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&lt;1&gt;</w:t>
            </w:r>
          </w:p>
        </w:tc>
      </w:tr>
      <w:tr w:rsidR="007B51B1" w:rsidRPr="00D24655" w:rsidTr="007B51B1">
        <w:trPr>
          <w:jc w:val="center"/>
        </w:trPr>
        <w:tc>
          <w:tcPr>
            <w:tcW w:w="691" w:type="dxa"/>
          </w:tcPr>
          <w:p w:rsidR="007B51B1" w:rsidRPr="00D24655" w:rsidRDefault="007B51B1" w:rsidP="00502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7B51B1" w:rsidRPr="00D24655" w:rsidRDefault="00C25054" w:rsidP="00502F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от 670 кВт до 10 МВт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СН, ЭМ</m:t>
                    </m:r>
                  </m:sup>
                </m:sSubSup>
              </m:oMath>
            </m:oMathPara>
          </w:p>
        </w:tc>
        <w:tc>
          <w:tcPr>
            <w:tcW w:w="1560" w:type="dxa"/>
          </w:tcPr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руб./МВт·ч</w:t>
            </w:r>
          </w:p>
        </w:tc>
        <w:tc>
          <w:tcPr>
            <w:tcW w:w="2172" w:type="dxa"/>
          </w:tcPr>
          <w:p w:rsidR="007B51B1" w:rsidRPr="00D24655" w:rsidRDefault="007B51B1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78,13</w:t>
            </w:r>
          </w:p>
        </w:tc>
        <w:tc>
          <w:tcPr>
            <w:tcW w:w="2004" w:type="dxa"/>
          </w:tcPr>
          <w:p w:rsidR="007B51B1" w:rsidRDefault="008C7502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207,40</w:t>
            </w:r>
          </w:p>
        </w:tc>
      </w:tr>
      <w:tr w:rsidR="007B51B1" w:rsidRPr="00D24655" w:rsidTr="007B51B1">
        <w:trPr>
          <w:jc w:val="center"/>
        </w:trPr>
        <w:tc>
          <w:tcPr>
            <w:tcW w:w="691" w:type="dxa"/>
          </w:tcPr>
          <w:p w:rsidR="007B51B1" w:rsidRPr="00D24655" w:rsidRDefault="007B51B1" w:rsidP="007F1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7B51B1" w:rsidRPr="00D24655" w:rsidRDefault="007B51B1" w:rsidP="00502FE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eastAsia="Calibri" w:hAnsi="Times New Roman" w:cs="Times New Roman"/>
                <w:sz w:val="26"/>
                <w:szCs w:val="26"/>
              </w:rPr>
              <w:t>Средневзвешенная стоимость электрической энергии (мощности), приобретаемой гарантирующим поставщиком на розничных рынках по регулируемым ценам (тарифам), приходящаяся на весь объем электрической энергии, поставляемой гарантирующим поставщиком в соответствии с утвержденным прогнозным балансом (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ГП,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РЭК, средневзвеш</m:t>
                  </m:r>
                </m:sup>
              </m:sSubSup>
            </m:oMath>
            <w:r w:rsidRPr="00D2465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7B51B1" w:rsidRPr="00D24655" w:rsidRDefault="007B51B1" w:rsidP="00502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55">
              <w:rPr>
                <w:rFonts w:ascii="Times New Roman" w:hAnsi="Times New Roman" w:cs="Times New Roman"/>
                <w:sz w:val="26"/>
                <w:szCs w:val="26"/>
              </w:rPr>
              <w:t>руб./МВт·ч</w:t>
            </w:r>
          </w:p>
        </w:tc>
        <w:tc>
          <w:tcPr>
            <w:tcW w:w="2172" w:type="dxa"/>
          </w:tcPr>
          <w:p w:rsidR="007B51B1" w:rsidRPr="00D24655" w:rsidRDefault="001C69D9" w:rsidP="00C5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28,27</w:t>
            </w:r>
          </w:p>
        </w:tc>
        <w:tc>
          <w:tcPr>
            <w:tcW w:w="2004" w:type="dxa"/>
          </w:tcPr>
          <w:p w:rsidR="007B51B1" w:rsidRDefault="001C69D9" w:rsidP="007B5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26,34</w:t>
            </w:r>
          </w:p>
        </w:tc>
      </w:tr>
    </w:tbl>
    <w:p w:rsidR="008E1145" w:rsidRDefault="008E1145" w:rsidP="00D24655">
      <w:pPr>
        <w:pStyle w:val="ConsPlusNormal"/>
        <w:ind w:firstLine="540"/>
        <w:jc w:val="both"/>
        <w:rPr>
          <w:sz w:val="26"/>
          <w:szCs w:val="26"/>
        </w:rPr>
        <w:sectPr w:rsidR="008E1145" w:rsidSect="00825C50">
          <w:headerReference w:type="default" r:id="rId7"/>
          <w:headerReference w:type="first" r:id="rId8"/>
          <w:pgSz w:w="16838" w:h="11905" w:orient="landscape"/>
          <w:pgMar w:top="1134" w:right="851" w:bottom="1134" w:left="1701" w:header="283" w:footer="0" w:gutter="0"/>
          <w:cols w:space="720"/>
          <w:titlePg/>
          <w:docGrid w:linePitch="299"/>
        </w:sectPr>
      </w:pPr>
    </w:p>
    <w:p w:rsidR="00D24655" w:rsidRPr="00D24655" w:rsidRDefault="00D24655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4655">
        <w:rPr>
          <w:rFonts w:ascii="Times New Roman" w:hAnsi="Times New Roman" w:cs="Times New Roman"/>
          <w:sz w:val="26"/>
          <w:szCs w:val="26"/>
        </w:rPr>
        <w:lastRenderedPageBreak/>
        <w:t xml:space="preserve">Примечание. </w:t>
      </w:r>
    </w:p>
    <w:p w:rsidR="00D24655" w:rsidRPr="00D24655" w:rsidRDefault="00D24655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465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24655" w:rsidRPr="00D24655" w:rsidRDefault="00D24655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4655">
        <w:rPr>
          <w:rFonts w:ascii="Times New Roman" w:hAnsi="Times New Roman" w:cs="Times New Roman"/>
          <w:sz w:val="26"/>
          <w:szCs w:val="26"/>
        </w:rPr>
        <w:t xml:space="preserve">&lt;1&gt; Составляющие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СВРЦЭМ</m:t>
            </m:r>
          </m:sup>
        </m:sSubSup>
      </m:oMath>
      <w:r w:rsidRPr="00D24655">
        <w:rPr>
          <w:rFonts w:ascii="Times New Roman" w:hAnsi="Times New Roman" w:cs="Times New Roman"/>
          <w:sz w:val="26"/>
          <w:szCs w:val="26"/>
        </w:rPr>
        <w:t xml:space="preserve">.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розн_ген</m:t>
            </m:r>
          </m:sup>
        </m:sSubSup>
      </m:oMath>
      <w:r w:rsidRPr="00D24655">
        <w:rPr>
          <w:rFonts w:ascii="Times New Roman" w:hAnsi="Times New Roman" w:cs="Times New Roman"/>
          <w:sz w:val="26"/>
          <w:szCs w:val="26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ПУ</m:t>
            </m:r>
          </m:sup>
        </m:sSubSup>
      </m:oMath>
      <w:r w:rsidRPr="00D24655">
        <w:rPr>
          <w:rFonts w:ascii="Times New Roman" w:hAnsi="Times New Roman" w:cs="Times New Roman"/>
          <w:sz w:val="26"/>
          <w:szCs w:val="26"/>
        </w:rPr>
        <w:t xml:space="preserve"> являются переменными значениями и указываются в буквенном выражении, их числовые значения рассчитываются гарантирующими поставщиками в порядке, предусмотренном разделом </w:t>
      </w:r>
      <w:r w:rsidRPr="00D24655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D24655">
        <w:rPr>
          <w:rFonts w:ascii="Times New Roman" w:hAnsi="Times New Roman" w:cs="Times New Roman"/>
          <w:sz w:val="26"/>
          <w:szCs w:val="26"/>
        </w:rPr>
        <w:t xml:space="preserve"> Основных положений функционирования розничных рынков электрической энергии. Составляющие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сетевые организации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СН</m:t>
            </m:r>
          </m:sup>
        </m:sSubSup>
      </m:oMath>
      <w:r w:rsidRPr="00D24655">
        <w:rPr>
          <w:rFonts w:ascii="Times New Roman" w:hAnsi="Times New Roman" w:cs="Times New Roman"/>
          <w:sz w:val="26"/>
          <w:szCs w:val="26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от 670 кВт до 10МВт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СН,ЭМ</m:t>
            </m:r>
          </m:sup>
        </m:sSubSup>
      </m:oMath>
      <w:r w:rsidRPr="00D24655">
        <w:rPr>
          <w:rFonts w:ascii="Times New Roman" w:hAnsi="Times New Roman" w:cs="Times New Roman"/>
          <w:sz w:val="26"/>
          <w:szCs w:val="26"/>
        </w:rPr>
        <w:t xml:space="preserve"> указываются в числовом выражении.</w:t>
      </w:r>
    </w:p>
    <w:p w:rsidR="00D24655" w:rsidRPr="00D24655" w:rsidRDefault="00C25054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СВРЦЭМ</m:t>
            </m:r>
          </m:sup>
        </m:sSubSup>
      </m:oMath>
      <w:r w:rsidR="00D24655" w:rsidRPr="00D24655">
        <w:rPr>
          <w:rFonts w:ascii="Times New Roman" w:hAnsi="Times New Roman" w:cs="Times New Roman"/>
          <w:sz w:val="26"/>
          <w:szCs w:val="26"/>
        </w:rPr>
        <w:t xml:space="preserve"> – средневзвешенная регулируемая цена на электрическую энергию (мощность), используемая для расчета конечных регулируемых цен для первой ценовой категории за расчетный период (</w:t>
      </w:r>
      <w:r w:rsidR="00D24655" w:rsidRPr="00D2465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D24655" w:rsidRPr="00D24655">
        <w:rPr>
          <w:rFonts w:ascii="Times New Roman" w:hAnsi="Times New Roman" w:cs="Times New Roman"/>
          <w:sz w:val="26"/>
          <w:szCs w:val="26"/>
        </w:rPr>
        <w:t>), рассчитываемая гарантирующим поставщиком по формуле, предусмотренной пунктом 236  Основных положений функционирования розничных рынков электрической энергии (рублей/МВт</w:t>
      </w:r>
      <m:oMath>
        <m:r>
          <w:rPr>
            <w:rFonts w:ascii="Cambria Math" w:hAnsi="Cambria Math" w:cs="Times New Roman"/>
            <w:sz w:val="26"/>
            <w:szCs w:val="26"/>
          </w:rPr>
          <m:t>∙</m:t>
        </m:r>
      </m:oMath>
      <w:r w:rsidR="00D24655" w:rsidRPr="00D24655">
        <w:rPr>
          <w:rFonts w:ascii="Times New Roman" w:hAnsi="Times New Roman" w:cs="Times New Roman"/>
          <w:sz w:val="26"/>
          <w:szCs w:val="26"/>
        </w:rPr>
        <w:t>ч).</w:t>
      </w:r>
    </w:p>
    <w:p w:rsidR="00D24655" w:rsidRPr="00D24655" w:rsidRDefault="00C25054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розн_ген</m:t>
            </m:r>
          </m:sup>
        </m:sSubSup>
      </m:oMath>
      <w:r w:rsidR="00D24655" w:rsidRPr="00D24655">
        <w:rPr>
          <w:rFonts w:ascii="Times New Roman" w:hAnsi="Times New Roman" w:cs="Times New Roman"/>
          <w:sz w:val="26"/>
          <w:szCs w:val="26"/>
        </w:rPr>
        <w:t xml:space="preserve"> – цена на электрическую энергию (мощность), приобретаемую гарантирующим поставщиком на розничном рынке, значение которой определяется в отношении расчетного периода (</w:t>
      </w:r>
      <w:r w:rsidR="00D24655" w:rsidRPr="00D2465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D24655" w:rsidRPr="00D24655">
        <w:rPr>
          <w:rFonts w:ascii="Times New Roman" w:hAnsi="Times New Roman" w:cs="Times New Roman"/>
          <w:sz w:val="26"/>
          <w:szCs w:val="26"/>
        </w:rPr>
        <w:t>) гарантирующим поставщиком по формуле, предусмотренной пунктом 238 Основных положений функционирования розничных рынков электрической энергии (рублей/МВт</w:t>
      </w:r>
      <m:oMath>
        <m:r>
          <w:rPr>
            <w:rFonts w:ascii="Cambria Math" w:hAnsi="Cambria Math" w:cs="Times New Roman"/>
            <w:sz w:val="26"/>
            <w:szCs w:val="26"/>
          </w:rPr>
          <m:t>∙</m:t>
        </m:r>
      </m:oMath>
      <w:r w:rsidR="00D24655" w:rsidRPr="00D24655">
        <w:rPr>
          <w:rFonts w:ascii="Times New Roman" w:hAnsi="Times New Roman" w:cs="Times New Roman"/>
          <w:sz w:val="26"/>
          <w:szCs w:val="26"/>
        </w:rPr>
        <w:t>ч).</w:t>
      </w:r>
    </w:p>
    <w:p w:rsidR="00D24655" w:rsidRPr="00D24655" w:rsidRDefault="00C25054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ПУ</m:t>
            </m:r>
          </m:sup>
        </m:sSubSup>
      </m:oMath>
      <w:r w:rsidR="00D24655" w:rsidRPr="00D24655">
        <w:rPr>
          <w:rFonts w:ascii="Times New Roman" w:hAnsi="Times New Roman" w:cs="Times New Roman"/>
          <w:sz w:val="26"/>
          <w:szCs w:val="26"/>
        </w:rPr>
        <w:t xml:space="preserve"> – плата за иные услуги, оказание которых является неотъемлемой частью процесса поставки электрической энергии потребителям, которая рассчитывается организацией коммерческой инфраструктуры оптового рынка в отношении расчетного периода (</w:t>
      </w:r>
      <w:r w:rsidR="00D24655" w:rsidRPr="00D2465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D24655" w:rsidRPr="00D24655">
        <w:rPr>
          <w:rFonts w:ascii="Times New Roman" w:hAnsi="Times New Roman" w:cs="Times New Roman"/>
          <w:sz w:val="26"/>
          <w:szCs w:val="26"/>
        </w:rPr>
        <w:t>) для гарантирующего поставщика по формуле, предусмотренной пунктом 248 Основных положений функционирования розничных рынков электрической энергии (рублей/МВт</w:t>
      </w:r>
      <m:oMath>
        <m:r>
          <w:rPr>
            <w:rFonts w:ascii="Cambria Math" w:hAnsi="Cambria Math" w:cs="Times New Roman"/>
            <w:sz w:val="26"/>
            <w:szCs w:val="26"/>
          </w:rPr>
          <m:t>∙</m:t>
        </m:r>
      </m:oMath>
      <w:r w:rsidR="00D24655" w:rsidRPr="00D24655">
        <w:rPr>
          <w:rFonts w:ascii="Times New Roman" w:hAnsi="Times New Roman" w:cs="Times New Roman"/>
          <w:sz w:val="26"/>
          <w:szCs w:val="26"/>
        </w:rPr>
        <w:t>ч).</w:t>
      </w:r>
    </w:p>
    <w:p w:rsidR="00D24655" w:rsidRPr="00D24655" w:rsidRDefault="00C25054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сетевые организации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СН</m:t>
            </m:r>
          </m:sup>
        </m:sSubSup>
      </m:oMath>
      <w:r w:rsidR="00D24655" w:rsidRPr="00D24655">
        <w:rPr>
          <w:rFonts w:ascii="Times New Roman" w:hAnsi="Times New Roman" w:cs="Times New Roman"/>
          <w:sz w:val="26"/>
          <w:szCs w:val="26"/>
        </w:rPr>
        <w:t xml:space="preserve"> – сбытовая надбавка гарантирующего поставщика, установленная в отношении сетевых организаций (рублей/МВт</w:t>
      </w:r>
      <m:oMath>
        <m:r>
          <w:rPr>
            <w:rFonts w:ascii="Cambria Math" w:hAnsi="Cambria Math" w:cs="Times New Roman"/>
            <w:sz w:val="26"/>
            <w:szCs w:val="26"/>
          </w:rPr>
          <m:t>∙</m:t>
        </m:r>
      </m:oMath>
      <w:r w:rsidR="00D24655" w:rsidRPr="00D24655">
        <w:rPr>
          <w:rFonts w:ascii="Times New Roman" w:hAnsi="Times New Roman" w:cs="Times New Roman"/>
          <w:sz w:val="26"/>
          <w:szCs w:val="26"/>
        </w:rPr>
        <w:t>ч).</w:t>
      </w:r>
    </w:p>
    <w:p w:rsidR="00D24655" w:rsidRPr="00D24655" w:rsidRDefault="00C25054" w:rsidP="00D246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от 670 кВт до 10МВт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СН,ЭМ</m:t>
            </m:r>
          </m:sup>
        </m:sSubSup>
      </m:oMath>
      <w:r w:rsidR="00D24655" w:rsidRPr="00D24655">
        <w:rPr>
          <w:rFonts w:ascii="Times New Roman" w:hAnsi="Times New Roman" w:cs="Times New Roman"/>
          <w:sz w:val="26"/>
          <w:szCs w:val="26"/>
        </w:rPr>
        <w:t xml:space="preserve"> - сбытовая надбавка гарантирующего поставщика, учитываемая в стоимости электрической энергии (мощности) и определяемая в отношении расчетного периода (</w:t>
      </w:r>
      <w:r w:rsidR="00D24655" w:rsidRPr="00D2465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D24655" w:rsidRPr="00D24655">
        <w:rPr>
          <w:rFonts w:ascii="Times New Roman" w:hAnsi="Times New Roman" w:cs="Times New Roman"/>
          <w:sz w:val="26"/>
          <w:szCs w:val="26"/>
        </w:rPr>
        <w:t>) для первой ценовой категории и подгруппы «потребители с максимальной мощностью энергопринимающих устройств от 670 до 10 МВт» группы «прочие потребители» (рублей/МВт</w:t>
      </w:r>
      <m:oMath>
        <m:r>
          <w:rPr>
            <w:rFonts w:ascii="Cambria Math" w:hAnsi="Cambria Math" w:cs="Times New Roman"/>
            <w:sz w:val="26"/>
            <w:szCs w:val="26"/>
          </w:rPr>
          <m:t>∙</m:t>
        </m:r>
      </m:oMath>
      <w:r w:rsidR="008C105E">
        <w:rPr>
          <w:rFonts w:ascii="Times New Roman" w:hAnsi="Times New Roman" w:cs="Times New Roman"/>
          <w:sz w:val="26"/>
          <w:szCs w:val="26"/>
        </w:rPr>
        <w:t>ч).</w:t>
      </w:r>
    </w:p>
    <w:p w:rsidR="00D24655" w:rsidRPr="00D24655" w:rsidRDefault="00D24655" w:rsidP="00D246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A4437" w:rsidRPr="00D24655" w:rsidRDefault="003A4437" w:rsidP="003A44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3A4437" w:rsidRPr="00D24655" w:rsidSect="00825C50">
      <w:pgSz w:w="11907" w:h="16839" w:code="9"/>
      <w:pgMar w:top="1134" w:right="851" w:bottom="1134" w:left="1701" w:header="28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88" w:rsidRDefault="00E73E88" w:rsidP="00B253D4">
      <w:pPr>
        <w:spacing w:after="0" w:line="240" w:lineRule="auto"/>
      </w:pPr>
      <w:r>
        <w:separator/>
      </w:r>
    </w:p>
  </w:endnote>
  <w:endnote w:type="continuationSeparator" w:id="1">
    <w:p w:rsidR="00E73E88" w:rsidRDefault="00E73E88" w:rsidP="00B2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88" w:rsidRDefault="00E73E88" w:rsidP="00B253D4">
      <w:pPr>
        <w:spacing w:after="0" w:line="240" w:lineRule="auto"/>
      </w:pPr>
      <w:r>
        <w:separator/>
      </w:r>
    </w:p>
  </w:footnote>
  <w:footnote w:type="continuationSeparator" w:id="1">
    <w:p w:rsidR="00E73E88" w:rsidRDefault="00E73E88" w:rsidP="00B2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011757"/>
      <w:docPartObj>
        <w:docPartGallery w:val="Page Numbers (Top of Page)"/>
        <w:docPartUnique/>
      </w:docPartObj>
    </w:sdtPr>
    <w:sdtContent>
      <w:p w:rsidR="008E1145" w:rsidRDefault="00C25054">
        <w:pPr>
          <w:pStyle w:val="a5"/>
          <w:jc w:val="center"/>
        </w:pPr>
        <w:r>
          <w:fldChar w:fldCharType="begin"/>
        </w:r>
        <w:r w:rsidR="008E1145">
          <w:instrText>PAGE   \* MERGEFORMAT</w:instrText>
        </w:r>
        <w:r>
          <w:fldChar w:fldCharType="separate"/>
        </w:r>
        <w:r w:rsidR="000E0F22">
          <w:rPr>
            <w:noProof/>
          </w:rPr>
          <w:t>3</w:t>
        </w:r>
        <w:r>
          <w:fldChar w:fldCharType="end"/>
        </w:r>
      </w:p>
    </w:sdtContent>
  </w:sdt>
  <w:p w:rsidR="00B253D4" w:rsidRDefault="00B253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50" w:rsidRDefault="00825C50">
    <w:pPr>
      <w:pStyle w:val="a5"/>
      <w:jc w:val="center"/>
    </w:pPr>
  </w:p>
  <w:p w:rsidR="00B877B1" w:rsidRDefault="00B877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4FE5"/>
    <w:multiLevelType w:val="hybridMultilevel"/>
    <w:tmpl w:val="B80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6226"/>
    <w:multiLevelType w:val="hybridMultilevel"/>
    <w:tmpl w:val="8E9A1474"/>
    <w:lvl w:ilvl="0" w:tplc="47B66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CD1FD7"/>
    <w:multiLevelType w:val="hybridMultilevel"/>
    <w:tmpl w:val="74D0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A4437"/>
    <w:rsid w:val="00006816"/>
    <w:rsid w:val="000111AA"/>
    <w:rsid w:val="0001238B"/>
    <w:rsid w:val="00014474"/>
    <w:rsid w:val="00021E78"/>
    <w:rsid w:val="0002275B"/>
    <w:rsid w:val="000228B5"/>
    <w:rsid w:val="00031C72"/>
    <w:rsid w:val="000327ED"/>
    <w:rsid w:val="0003303B"/>
    <w:rsid w:val="00034492"/>
    <w:rsid w:val="000435C5"/>
    <w:rsid w:val="00056A00"/>
    <w:rsid w:val="00065F33"/>
    <w:rsid w:val="00076E9E"/>
    <w:rsid w:val="00085155"/>
    <w:rsid w:val="000A17BB"/>
    <w:rsid w:val="000A2793"/>
    <w:rsid w:val="000A2EB5"/>
    <w:rsid w:val="000B35F0"/>
    <w:rsid w:val="000C0828"/>
    <w:rsid w:val="000C7E25"/>
    <w:rsid w:val="000D077B"/>
    <w:rsid w:val="000D08B1"/>
    <w:rsid w:val="000D5CEB"/>
    <w:rsid w:val="000D6FB1"/>
    <w:rsid w:val="000E0F22"/>
    <w:rsid w:val="000E1F2A"/>
    <w:rsid w:val="000E2696"/>
    <w:rsid w:val="000E3720"/>
    <w:rsid w:val="000F1352"/>
    <w:rsid w:val="000F1844"/>
    <w:rsid w:val="000F2A35"/>
    <w:rsid w:val="000F5259"/>
    <w:rsid w:val="000F69F4"/>
    <w:rsid w:val="000F6A15"/>
    <w:rsid w:val="000F7FD6"/>
    <w:rsid w:val="00100572"/>
    <w:rsid w:val="001048C5"/>
    <w:rsid w:val="001140BE"/>
    <w:rsid w:val="00115308"/>
    <w:rsid w:val="00124674"/>
    <w:rsid w:val="001301B2"/>
    <w:rsid w:val="001304D5"/>
    <w:rsid w:val="00134A56"/>
    <w:rsid w:val="00153CF2"/>
    <w:rsid w:val="0015678E"/>
    <w:rsid w:val="00165EAD"/>
    <w:rsid w:val="00172BCE"/>
    <w:rsid w:val="001734F7"/>
    <w:rsid w:val="00187CE7"/>
    <w:rsid w:val="0019007D"/>
    <w:rsid w:val="00190DB4"/>
    <w:rsid w:val="00191106"/>
    <w:rsid w:val="00193386"/>
    <w:rsid w:val="00196FBA"/>
    <w:rsid w:val="001A092C"/>
    <w:rsid w:val="001A1C71"/>
    <w:rsid w:val="001A23F9"/>
    <w:rsid w:val="001A41E8"/>
    <w:rsid w:val="001A49D4"/>
    <w:rsid w:val="001A6B9E"/>
    <w:rsid w:val="001B0EAC"/>
    <w:rsid w:val="001B28BA"/>
    <w:rsid w:val="001B3330"/>
    <w:rsid w:val="001B75B2"/>
    <w:rsid w:val="001C16FB"/>
    <w:rsid w:val="001C22B5"/>
    <w:rsid w:val="001C2E8F"/>
    <w:rsid w:val="001C4F40"/>
    <w:rsid w:val="001C5378"/>
    <w:rsid w:val="001C69D9"/>
    <w:rsid w:val="001C7A17"/>
    <w:rsid w:val="001D108D"/>
    <w:rsid w:val="001D317F"/>
    <w:rsid w:val="001D56DC"/>
    <w:rsid w:val="001E42B3"/>
    <w:rsid w:val="001F1E2C"/>
    <w:rsid w:val="001F60D6"/>
    <w:rsid w:val="002037C4"/>
    <w:rsid w:val="00215C76"/>
    <w:rsid w:val="00217D0E"/>
    <w:rsid w:val="00226931"/>
    <w:rsid w:val="002320CE"/>
    <w:rsid w:val="00243F91"/>
    <w:rsid w:val="002466B8"/>
    <w:rsid w:val="002476BC"/>
    <w:rsid w:val="00253F9B"/>
    <w:rsid w:val="0026557C"/>
    <w:rsid w:val="00266190"/>
    <w:rsid w:val="00266825"/>
    <w:rsid w:val="0026713B"/>
    <w:rsid w:val="00267AF0"/>
    <w:rsid w:val="00271828"/>
    <w:rsid w:val="002754B0"/>
    <w:rsid w:val="0028255D"/>
    <w:rsid w:val="00283F21"/>
    <w:rsid w:val="0029380A"/>
    <w:rsid w:val="00293CB7"/>
    <w:rsid w:val="00294F7B"/>
    <w:rsid w:val="002955F0"/>
    <w:rsid w:val="00296664"/>
    <w:rsid w:val="002A32AC"/>
    <w:rsid w:val="002A7BCD"/>
    <w:rsid w:val="002B1378"/>
    <w:rsid w:val="002B2399"/>
    <w:rsid w:val="002B640C"/>
    <w:rsid w:val="002D0CD6"/>
    <w:rsid w:val="002D0CEF"/>
    <w:rsid w:val="002D13BC"/>
    <w:rsid w:val="002D5195"/>
    <w:rsid w:val="002F2B4F"/>
    <w:rsid w:val="002F38BE"/>
    <w:rsid w:val="00304007"/>
    <w:rsid w:val="00305327"/>
    <w:rsid w:val="003102A8"/>
    <w:rsid w:val="00310A73"/>
    <w:rsid w:val="00312F43"/>
    <w:rsid w:val="003144FB"/>
    <w:rsid w:val="00317846"/>
    <w:rsid w:val="00317EB9"/>
    <w:rsid w:val="00321E79"/>
    <w:rsid w:val="003266FE"/>
    <w:rsid w:val="003300D6"/>
    <w:rsid w:val="003308B9"/>
    <w:rsid w:val="003321EA"/>
    <w:rsid w:val="00332C35"/>
    <w:rsid w:val="00341A25"/>
    <w:rsid w:val="003441FE"/>
    <w:rsid w:val="00347D1D"/>
    <w:rsid w:val="00351DEE"/>
    <w:rsid w:val="00353E09"/>
    <w:rsid w:val="003555DD"/>
    <w:rsid w:val="003570F0"/>
    <w:rsid w:val="00357565"/>
    <w:rsid w:val="00361A5F"/>
    <w:rsid w:val="00361D8C"/>
    <w:rsid w:val="00364CF4"/>
    <w:rsid w:val="00364DA7"/>
    <w:rsid w:val="003675D8"/>
    <w:rsid w:val="00370186"/>
    <w:rsid w:val="00376CD5"/>
    <w:rsid w:val="00381178"/>
    <w:rsid w:val="00383365"/>
    <w:rsid w:val="0038558B"/>
    <w:rsid w:val="00385A71"/>
    <w:rsid w:val="00387897"/>
    <w:rsid w:val="003917A4"/>
    <w:rsid w:val="003931A1"/>
    <w:rsid w:val="003937BB"/>
    <w:rsid w:val="00397B62"/>
    <w:rsid w:val="003A3932"/>
    <w:rsid w:val="003A4437"/>
    <w:rsid w:val="003A7168"/>
    <w:rsid w:val="003A7A89"/>
    <w:rsid w:val="003B0AEA"/>
    <w:rsid w:val="003B256E"/>
    <w:rsid w:val="003B6F15"/>
    <w:rsid w:val="003C0D42"/>
    <w:rsid w:val="003C2F53"/>
    <w:rsid w:val="003C6A31"/>
    <w:rsid w:val="003C737B"/>
    <w:rsid w:val="003D0861"/>
    <w:rsid w:val="003D2C4A"/>
    <w:rsid w:val="003E1456"/>
    <w:rsid w:val="003F78D7"/>
    <w:rsid w:val="00404D5D"/>
    <w:rsid w:val="00406AF2"/>
    <w:rsid w:val="00412CA6"/>
    <w:rsid w:val="00427135"/>
    <w:rsid w:val="00430F2C"/>
    <w:rsid w:val="00431C0A"/>
    <w:rsid w:val="00432B24"/>
    <w:rsid w:val="0043583A"/>
    <w:rsid w:val="004425BF"/>
    <w:rsid w:val="00446CE2"/>
    <w:rsid w:val="00446E17"/>
    <w:rsid w:val="00451951"/>
    <w:rsid w:val="004568D5"/>
    <w:rsid w:val="00462955"/>
    <w:rsid w:val="00463399"/>
    <w:rsid w:val="0046396C"/>
    <w:rsid w:val="00470F0C"/>
    <w:rsid w:val="00471C92"/>
    <w:rsid w:val="00472322"/>
    <w:rsid w:val="00472CB5"/>
    <w:rsid w:val="00475742"/>
    <w:rsid w:val="0048185E"/>
    <w:rsid w:val="0048193C"/>
    <w:rsid w:val="004834DA"/>
    <w:rsid w:val="00485002"/>
    <w:rsid w:val="0048507B"/>
    <w:rsid w:val="004939DF"/>
    <w:rsid w:val="00497FF9"/>
    <w:rsid w:val="004A3293"/>
    <w:rsid w:val="004A4832"/>
    <w:rsid w:val="004A664D"/>
    <w:rsid w:val="004A6F9D"/>
    <w:rsid w:val="004B2E12"/>
    <w:rsid w:val="004B39C9"/>
    <w:rsid w:val="004B4709"/>
    <w:rsid w:val="004B6B01"/>
    <w:rsid w:val="004C0A50"/>
    <w:rsid w:val="004C0D3E"/>
    <w:rsid w:val="004C13D6"/>
    <w:rsid w:val="004C1D6D"/>
    <w:rsid w:val="004C7EF0"/>
    <w:rsid w:val="004D12EE"/>
    <w:rsid w:val="004D1D14"/>
    <w:rsid w:val="004D2F11"/>
    <w:rsid w:val="004E1A28"/>
    <w:rsid w:val="004E4FBC"/>
    <w:rsid w:val="004E611E"/>
    <w:rsid w:val="004F6181"/>
    <w:rsid w:val="004F6245"/>
    <w:rsid w:val="004F7C57"/>
    <w:rsid w:val="00501940"/>
    <w:rsid w:val="0050417C"/>
    <w:rsid w:val="00515808"/>
    <w:rsid w:val="00516EDA"/>
    <w:rsid w:val="005301D1"/>
    <w:rsid w:val="005361AB"/>
    <w:rsid w:val="005409B3"/>
    <w:rsid w:val="00543236"/>
    <w:rsid w:val="005448D5"/>
    <w:rsid w:val="00545182"/>
    <w:rsid w:val="00545413"/>
    <w:rsid w:val="00552D42"/>
    <w:rsid w:val="005551E3"/>
    <w:rsid w:val="0055711C"/>
    <w:rsid w:val="00560846"/>
    <w:rsid w:val="00560DAD"/>
    <w:rsid w:val="0056116A"/>
    <w:rsid w:val="00561559"/>
    <w:rsid w:val="005628C3"/>
    <w:rsid w:val="00565D18"/>
    <w:rsid w:val="0056706E"/>
    <w:rsid w:val="00571169"/>
    <w:rsid w:val="0057157B"/>
    <w:rsid w:val="0057397E"/>
    <w:rsid w:val="00586A5B"/>
    <w:rsid w:val="00586B1F"/>
    <w:rsid w:val="005952FF"/>
    <w:rsid w:val="00595E25"/>
    <w:rsid w:val="005A0915"/>
    <w:rsid w:val="005B6F24"/>
    <w:rsid w:val="005C0D88"/>
    <w:rsid w:val="005D3720"/>
    <w:rsid w:val="005D5645"/>
    <w:rsid w:val="005E1775"/>
    <w:rsid w:val="005E2CFC"/>
    <w:rsid w:val="005E613F"/>
    <w:rsid w:val="005F4E32"/>
    <w:rsid w:val="005F642B"/>
    <w:rsid w:val="005F74B8"/>
    <w:rsid w:val="00600DD7"/>
    <w:rsid w:val="006102F7"/>
    <w:rsid w:val="00610EE3"/>
    <w:rsid w:val="00611DFB"/>
    <w:rsid w:val="0061332F"/>
    <w:rsid w:val="0062122D"/>
    <w:rsid w:val="00623D12"/>
    <w:rsid w:val="00625065"/>
    <w:rsid w:val="00626769"/>
    <w:rsid w:val="006267E3"/>
    <w:rsid w:val="00631F90"/>
    <w:rsid w:val="00642C9E"/>
    <w:rsid w:val="006451DD"/>
    <w:rsid w:val="00647E77"/>
    <w:rsid w:val="00650E62"/>
    <w:rsid w:val="006551D1"/>
    <w:rsid w:val="006566A6"/>
    <w:rsid w:val="006566B0"/>
    <w:rsid w:val="00656F8B"/>
    <w:rsid w:val="00660850"/>
    <w:rsid w:val="00661B50"/>
    <w:rsid w:val="00662DCC"/>
    <w:rsid w:val="00663718"/>
    <w:rsid w:val="00663EE4"/>
    <w:rsid w:val="006667F3"/>
    <w:rsid w:val="006706A4"/>
    <w:rsid w:val="00670B64"/>
    <w:rsid w:val="00673C22"/>
    <w:rsid w:val="006745C4"/>
    <w:rsid w:val="006773C5"/>
    <w:rsid w:val="00684C15"/>
    <w:rsid w:val="006965D4"/>
    <w:rsid w:val="00696671"/>
    <w:rsid w:val="0069734B"/>
    <w:rsid w:val="006B1C5A"/>
    <w:rsid w:val="006B2294"/>
    <w:rsid w:val="006B56A9"/>
    <w:rsid w:val="006B603E"/>
    <w:rsid w:val="006B61FE"/>
    <w:rsid w:val="006C08C0"/>
    <w:rsid w:val="006C3050"/>
    <w:rsid w:val="006D1D05"/>
    <w:rsid w:val="006D4023"/>
    <w:rsid w:val="006D4213"/>
    <w:rsid w:val="006D785E"/>
    <w:rsid w:val="006E6329"/>
    <w:rsid w:val="006F1782"/>
    <w:rsid w:val="006F3B07"/>
    <w:rsid w:val="0070001C"/>
    <w:rsid w:val="00707E8F"/>
    <w:rsid w:val="00711EEC"/>
    <w:rsid w:val="0072029E"/>
    <w:rsid w:val="00720518"/>
    <w:rsid w:val="0072585C"/>
    <w:rsid w:val="00727710"/>
    <w:rsid w:val="00733084"/>
    <w:rsid w:val="0073508B"/>
    <w:rsid w:val="0073624F"/>
    <w:rsid w:val="007378FD"/>
    <w:rsid w:val="00740A1C"/>
    <w:rsid w:val="00744AB3"/>
    <w:rsid w:val="00745DC3"/>
    <w:rsid w:val="00752EF7"/>
    <w:rsid w:val="0076289E"/>
    <w:rsid w:val="00763C6C"/>
    <w:rsid w:val="00765D33"/>
    <w:rsid w:val="00766253"/>
    <w:rsid w:val="00771D59"/>
    <w:rsid w:val="007864A5"/>
    <w:rsid w:val="007927E0"/>
    <w:rsid w:val="00794456"/>
    <w:rsid w:val="00794805"/>
    <w:rsid w:val="007A0B70"/>
    <w:rsid w:val="007A42F9"/>
    <w:rsid w:val="007B0D58"/>
    <w:rsid w:val="007B2627"/>
    <w:rsid w:val="007B2807"/>
    <w:rsid w:val="007B457D"/>
    <w:rsid w:val="007B51B1"/>
    <w:rsid w:val="007C2ED1"/>
    <w:rsid w:val="007C5744"/>
    <w:rsid w:val="007D4D45"/>
    <w:rsid w:val="007E12AB"/>
    <w:rsid w:val="007E1353"/>
    <w:rsid w:val="007E2EB3"/>
    <w:rsid w:val="007E7E47"/>
    <w:rsid w:val="007F178A"/>
    <w:rsid w:val="008006DA"/>
    <w:rsid w:val="008044A4"/>
    <w:rsid w:val="008076F2"/>
    <w:rsid w:val="00812ECC"/>
    <w:rsid w:val="00813699"/>
    <w:rsid w:val="00814679"/>
    <w:rsid w:val="00820C4D"/>
    <w:rsid w:val="00824567"/>
    <w:rsid w:val="00824FA5"/>
    <w:rsid w:val="00825C50"/>
    <w:rsid w:val="0083437A"/>
    <w:rsid w:val="008348F4"/>
    <w:rsid w:val="00836EFF"/>
    <w:rsid w:val="0084553A"/>
    <w:rsid w:val="0085512A"/>
    <w:rsid w:val="00867257"/>
    <w:rsid w:val="0087191C"/>
    <w:rsid w:val="0088491D"/>
    <w:rsid w:val="008874A5"/>
    <w:rsid w:val="008955BE"/>
    <w:rsid w:val="00896B8F"/>
    <w:rsid w:val="008976EA"/>
    <w:rsid w:val="008A335D"/>
    <w:rsid w:val="008A34D8"/>
    <w:rsid w:val="008A56FA"/>
    <w:rsid w:val="008A5A9E"/>
    <w:rsid w:val="008B3EB1"/>
    <w:rsid w:val="008B6F74"/>
    <w:rsid w:val="008C00ED"/>
    <w:rsid w:val="008C105E"/>
    <w:rsid w:val="008C3609"/>
    <w:rsid w:val="008C37B0"/>
    <w:rsid w:val="008C7502"/>
    <w:rsid w:val="008D3928"/>
    <w:rsid w:val="008D397D"/>
    <w:rsid w:val="008D6E86"/>
    <w:rsid w:val="008E1145"/>
    <w:rsid w:val="008E5364"/>
    <w:rsid w:val="008E6256"/>
    <w:rsid w:val="008F1CCA"/>
    <w:rsid w:val="008F4A53"/>
    <w:rsid w:val="008F6B7B"/>
    <w:rsid w:val="008F7FE5"/>
    <w:rsid w:val="00901B21"/>
    <w:rsid w:val="0090253D"/>
    <w:rsid w:val="00920455"/>
    <w:rsid w:val="009233F4"/>
    <w:rsid w:val="0092589C"/>
    <w:rsid w:val="00926BCC"/>
    <w:rsid w:val="0092753D"/>
    <w:rsid w:val="00930943"/>
    <w:rsid w:val="0093324A"/>
    <w:rsid w:val="009334D8"/>
    <w:rsid w:val="00935102"/>
    <w:rsid w:val="00937F91"/>
    <w:rsid w:val="00944E89"/>
    <w:rsid w:val="00946344"/>
    <w:rsid w:val="009522DA"/>
    <w:rsid w:val="00955E56"/>
    <w:rsid w:val="009565F5"/>
    <w:rsid w:val="009679D7"/>
    <w:rsid w:val="00971225"/>
    <w:rsid w:val="009722E7"/>
    <w:rsid w:val="009941C4"/>
    <w:rsid w:val="00994CF7"/>
    <w:rsid w:val="009958B1"/>
    <w:rsid w:val="00997FC9"/>
    <w:rsid w:val="009A0015"/>
    <w:rsid w:val="009A1CFE"/>
    <w:rsid w:val="009A729D"/>
    <w:rsid w:val="009B013D"/>
    <w:rsid w:val="009B1DB0"/>
    <w:rsid w:val="009C3E5B"/>
    <w:rsid w:val="009D003D"/>
    <w:rsid w:val="009D1421"/>
    <w:rsid w:val="009D2FA5"/>
    <w:rsid w:val="009D3CBC"/>
    <w:rsid w:val="009D5A7B"/>
    <w:rsid w:val="009E6499"/>
    <w:rsid w:val="009F0E60"/>
    <w:rsid w:val="009F2F53"/>
    <w:rsid w:val="00A003E9"/>
    <w:rsid w:val="00A004C9"/>
    <w:rsid w:val="00A01332"/>
    <w:rsid w:val="00A02538"/>
    <w:rsid w:val="00A0434D"/>
    <w:rsid w:val="00A06A63"/>
    <w:rsid w:val="00A06D3D"/>
    <w:rsid w:val="00A10602"/>
    <w:rsid w:val="00A1232C"/>
    <w:rsid w:val="00A14787"/>
    <w:rsid w:val="00A1688B"/>
    <w:rsid w:val="00A235DA"/>
    <w:rsid w:val="00A25853"/>
    <w:rsid w:val="00A30D3F"/>
    <w:rsid w:val="00A312A9"/>
    <w:rsid w:val="00A34331"/>
    <w:rsid w:val="00A35D96"/>
    <w:rsid w:val="00A36289"/>
    <w:rsid w:val="00A3636F"/>
    <w:rsid w:val="00A366B2"/>
    <w:rsid w:val="00A4309E"/>
    <w:rsid w:val="00A459FD"/>
    <w:rsid w:val="00A52AE7"/>
    <w:rsid w:val="00A5450E"/>
    <w:rsid w:val="00A570A6"/>
    <w:rsid w:val="00A636C4"/>
    <w:rsid w:val="00A65C7F"/>
    <w:rsid w:val="00A739A5"/>
    <w:rsid w:val="00A75F56"/>
    <w:rsid w:val="00A8150F"/>
    <w:rsid w:val="00A83F96"/>
    <w:rsid w:val="00A84FFD"/>
    <w:rsid w:val="00AA3720"/>
    <w:rsid w:val="00AA3BEE"/>
    <w:rsid w:val="00AA56F1"/>
    <w:rsid w:val="00AA7016"/>
    <w:rsid w:val="00AB55C8"/>
    <w:rsid w:val="00AB7F51"/>
    <w:rsid w:val="00AC04A9"/>
    <w:rsid w:val="00AC0638"/>
    <w:rsid w:val="00AC3985"/>
    <w:rsid w:val="00AC39B8"/>
    <w:rsid w:val="00AC540C"/>
    <w:rsid w:val="00AD2C6C"/>
    <w:rsid w:val="00AD7F2F"/>
    <w:rsid w:val="00AE1D07"/>
    <w:rsid w:val="00AE49C9"/>
    <w:rsid w:val="00AE7DAA"/>
    <w:rsid w:val="00AF3014"/>
    <w:rsid w:val="00AF7ADB"/>
    <w:rsid w:val="00B02D1C"/>
    <w:rsid w:val="00B1087E"/>
    <w:rsid w:val="00B130BD"/>
    <w:rsid w:val="00B13455"/>
    <w:rsid w:val="00B1432A"/>
    <w:rsid w:val="00B1545D"/>
    <w:rsid w:val="00B20164"/>
    <w:rsid w:val="00B253D4"/>
    <w:rsid w:val="00B26C4F"/>
    <w:rsid w:val="00B27E3B"/>
    <w:rsid w:val="00B300AF"/>
    <w:rsid w:val="00B30A5E"/>
    <w:rsid w:val="00B330F0"/>
    <w:rsid w:val="00B354BB"/>
    <w:rsid w:val="00B35EC3"/>
    <w:rsid w:val="00B431DE"/>
    <w:rsid w:val="00B47DB1"/>
    <w:rsid w:val="00B55786"/>
    <w:rsid w:val="00B572E0"/>
    <w:rsid w:val="00B639BF"/>
    <w:rsid w:val="00B703F3"/>
    <w:rsid w:val="00B72399"/>
    <w:rsid w:val="00B802BC"/>
    <w:rsid w:val="00B8309B"/>
    <w:rsid w:val="00B83239"/>
    <w:rsid w:val="00B877B1"/>
    <w:rsid w:val="00B95251"/>
    <w:rsid w:val="00B952DE"/>
    <w:rsid w:val="00BA00F4"/>
    <w:rsid w:val="00BA3D1C"/>
    <w:rsid w:val="00BA4DC0"/>
    <w:rsid w:val="00BB151F"/>
    <w:rsid w:val="00BB2358"/>
    <w:rsid w:val="00BB54EC"/>
    <w:rsid w:val="00BB6472"/>
    <w:rsid w:val="00BB6EFC"/>
    <w:rsid w:val="00BC24DD"/>
    <w:rsid w:val="00BD2A58"/>
    <w:rsid w:val="00BE0EDE"/>
    <w:rsid w:val="00BF0661"/>
    <w:rsid w:val="00BF1298"/>
    <w:rsid w:val="00BF28CE"/>
    <w:rsid w:val="00BF2A4B"/>
    <w:rsid w:val="00BF6459"/>
    <w:rsid w:val="00BF6A86"/>
    <w:rsid w:val="00C001C2"/>
    <w:rsid w:val="00C0274F"/>
    <w:rsid w:val="00C02791"/>
    <w:rsid w:val="00C04A0E"/>
    <w:rsid w:val="00C0609A"/>
    <w:rsid w:val="00C14EAC"/>
    <w:rsid w:val="00C17EF9"/>
    <w:rsid w:val="00C20A08"/>
    <w:rsid w:val="00C20A5B"/>
    <w:rsid w:val="00C21E9C"/>
    <w:rsid w:val="00C25054"/>
    <w:rsid w:val="00C2583E"/>
    <w:rsid w:val="00C3142B"/>
    <w:rsid w:val="00C35EF8"/>
    <w:rsid w:val="00C37505"/>
    <w:rsid w:val="00C42056"/>
    <w:rsid w:val="00C50FD8"/>
    <w:rsid w:val="00C52B86"/>
    <w:rsid w:val="00C52C3C"/>
    <w:rsid w:val="00C5723C"/>
    <w:rsid w:val="00C61948"/>
    <w:rsid w:val="00C61AAE"/>
    <w:rsid w:val="00C6479A"/>
    <w:rsid w:val="00C6561B"/>
    <w:rsid w:val="00C67E8A"/>
    <w:rsid w:val="00C7720E"/>
    <w:rsid w:val="00C77FE2"/>
    <w:rsid w:val="00C807BC"/>
    <w:rsid w:val="00C84084"/>
    <w:rsid w:val="00C93520"/>
    <w:rsid w:val="00C9390E"/>
    <w:rsid w:val="00C94EAC"/>
    <w:rsid w:val="00C976C0"/>
    <w:rsid w:val="00CA6384"/>
    <w:rsid w:val="00CA7FD5"/>
    <w:rsid w:val="00CB5395"/>
    <w:rsid w:val="00CB75E9"/>
    <w:rsid w:val="00CC090D"/>
    <w:rsid w:val="00CC0B5E"/>
    <w:rsid w:val="00CC4C6F"/>
    <w:rsid w:val="00CC548F"/>
    <w:rsid w:val="00CC78FE"/>
    <w:rsid w:val="00CD024F"/>
    <w:rsid w:val="00CD456C"/>
    <w:rsid w:val="00CD5BAE"/>
    <w:rsid w:val="00CE277E"/>
    <w:rsid w:val="00CE4B26"/>
    <w:rsid w:val="00CF1BA8"/>
    <w:rsid w:val="00CF7245"/>
    <w:rsid w:val="00D0136B"/>
    <w:rsid w:val="00D03C03"/>
    <w:rsid w:val="00D044E1"/>
    <w:rsid w:val="00D126F8"/>
    <w:rsid w:val="00D204C2"/>
    <w:rsid w:val="00D23D9E"/>
    <w:rsid w:val="00D24655"/>
    <w:rsid w:val="00D32DB8"/>
    <w:rsid w:val="00D333B3"/>
    <w:rsid w:val="00D33F10"/>
    <w:rsid w:val="00D37757"/>
    <w:rsid w:val="00D41577"/>
    <w:rsid w:val="00D43A7B"/>
    <w:rsid w:val="00D43DD6"/>
    <w:rsid w:val="00D46566"/>
    <w:rsid w:val="00D47BCB"/>
    <w:rsid w:val="00D51661"/>
    <w:rsid w:val="00D54B5A"/>
    <w:rsid w:val="00D6084E"/>
    <w:rsid w:val="00D6204D"/>
    <w:rsid w:val="00D64009"/>
    <w:rsid w:val="00D640CD"/>
    <w:rsid w:val="00D7041C"/>
    <w:rsid w:val="00D739EC"/>
    <w:rsid w:val="00D750CA"/>
    <w:rsid w:val="00D81F9B"/>
    <w:rsid w:val="00D91236"/>
    <w:rsid w:val="00D916BC"/>
    <w:rsid w:val="00D927B1"/>
    <w:rsid w:val="00DA5E65"/>
    <w:rsid w:val="00DB4A97"/>
    <w:rsid w:val="00DB4F24"/>
    <w:rsid w:val="00DB5C63"/>
    <w:rsid w:val="00DB6EA1"/>
    <w:rsid w:val="00DC50FC"/>
    <w:rsid w:val="00DC5548"/>
    <w:rsid w:val="00DC5DB2"/>
    <w:rsid w:val="00DC656E"/>
    <w:rsid w:val="00DC6803"/>
    <w:rsid w:val="00DD1A85"/>
    <w:rsid w:val="00DE2AB0"/>
    <w:rsid w:val="00DE38BA"/>
    <w:rsid w:val="00DE3B31"/>
    <w:rsid w:val="00DE550F"/>
    <w:rsid w:val="00DF06BB"/>
    <w:rsid w:val="00DF105B"/>
    <w:rsid w:val="00E03F20"/>
    <w:rsid w:val="00E042DB"/>
    <w:rsid w:val="00E04C98"/>
    <w:rsid w:val="00E11CFF"/>
    <w:rsid w:val="00E130C7"/>
    <w:rsid w:val="00E15E83"/>
    <w:rsid w:val="00E20ECC"/>
    <w:rsid w:val="00E25DC5"/>
    <w:rsid w:val="00E27476"/>
    <w:rsid w:val="00E279E0"/>
    <w:rsid w:val="00E3128D"/>
    <w:rsid w:val="00E31B92"/>
    <w:rsid w:val="00E41305"/>
    <w:rsid w:val="00E44769"/>
    <w:rsid w:val="00E542E1"/>
    <w:rsid w:val="00E54800"/>
    <w:rsid w:val="00E55CC6"/>
    <w:rsid w:val="00E6326B"/>
    <w:rsid w:val="00E65906"/>
    <w:rsid w:val="00E659D7"/>
    <w:rsid w:val="00E6624C"/>
    <w:rsid w:val="00E73E88"/>
    <w:rsid w:val="00E809EC"/>
    <w:rsid w:val="00E8301E"/>
    <w:rsid w:val="00E85280"/>
    <w:rsid w:val="00E93A81"/>
    <w:rsid w:val="00E948A4"/>
    <w:rsid w:val="00E96A07"/>
    <w:rsid w:val="00EA06E8"/>
    <w:rsid w:val="00EA0DBE"/>
    <w:rsid w:val="00EA2440"/>
    <w:rsid w:val="00EA7739"/>
    <w:rsid w:val="00EB165B"/>
    <w:rsid w:val="00EB255E"/>
    <w:rsid w:val="00EB4FFE"/>
    <w:rsid w:val="00EB51C0"/>
    <w:rsid w:val="00EC0347"/>
    <w:rsid w:val="00EC1CA1"/>
    <w:rsid w:val="00ED1F79"/>
    <w:rsid w:val="00ED2FD7"/>
    <w:rsid w:val="00EE0724"/>
    <w:rsid w:val="00EE0AB8"/>
    <w:rsid w:val="00EE295A"/>
    <w:rsid w:val="00EE56E5"/>
    <w:rsid w:val="00EF008F"/>
    <w:rsid w:val="00EF1F8F"/>
    <w:rsid w:val="00EF7A76"/>
    <w:rsid w:val="00F078A1"/>
    <w:rsid w:val="00F13CCB"/>
    <w:rsid w:val="00F3270F"/>
    <w:rsid w:val="00F3773F"/>
    <w:rsid w:val="00F41E80"/>
    <w:rsid w:val="00F42CE2"/>
    <w:rsid w:val="00F52202"/>
    <w:rsid w:val="00F63CE6"/>
    <w:rsid w:val="00F64BA2"/>
    <w:rsid w:val="00F64E11"/>
    <w:rsid w:val="00F675ED"/>
    <w:rsid w:val="00F74A79"/>
    <w:rsid w:val="00F74EF0"/>
    <w:rsid w:val="00F94A29"/>
    <w:rsid w:val="00F94DC1"/>
    <w:rsid w:val="00F972EF"/>
    <w:rsid w:val="00FA364D"/>
    <w:rsid w:val="00FA61AF"/>
    <w:rsid w:val="00FB2CF9"/>
    <w:rsid w:val="00FB398D"/>
    <w:rsid w:val="00FB62E7"/>
    <w:rsid w:val="00FC0874"/>
    <w:rsid w:val="00FC626D"/>
    <w:rsid w:val="00FC69B1"/>
    <w:rsid w:val="00FC77D8"/>
    <w:rsid w:val="00FD0939"/>
    <w:rsid w:val="00FD1EB5"/>
    <w:rsid w:val="00FD3A90"/>
    <w:rsid w:val="00FD532F"/>
    <w:rsid w:val="00FD785A"/>
    <w:rsid w:val="00FE0880"/>
    <w:rsid w:val="00FE35AE"/>
    <w:rsid w:val="00FE388F"/>
    <w:rsid w:val="00FF2CD8"/>
    <w:rsid w:val="00FF4DE6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A44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A44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44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3D4"/>
  </w:style>
  <w:style w:type="paragraph" w:styleId="a7">
    <w:name w:val="footer"/>
    <w:basedOn w:val="a"/>
    <w:link w:val="a8"/>
    <w:uiPriority w:val="99"/>
    <w:unhideWhenUsed/>
    <w:rsid w:val="00B2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A44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A44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44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3D4"/>
  </w:style>
  <w:style w:type="paragraph" w:styleId="a7">
    <w:name w:val="footer"/>
    <w:basedOn w:val="a"/>
    <w:link w:val="a8"/>
    <w:uiPriority w:val="99"/>
    <w:unhideWhenUsed/>
    <w:rsid w:val="00B2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2016-12-24T10:26:00Z</cp:lastPrinted>
  <dcterms:created xsi:type="dcterms:W3CDTF">2017-03-02T09:05:00Z</dcterms:created>
  <dcterms:modified xsi:type="dcterms:W3CDTF">2017-03-02T09:05:00Z</dcterms:modified>
</cp:coreProperties>
</file>